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560" w:lineRule="exact"/>
        <w:jc w:val="left"/>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drawing>
          <wp:anchor distT="0" distB="0" distL="114300" distR="114300" simplePos="0" relativeHeight="251659264" behindDoc="0" locked="0" layoutInCell="1" allowOverlap="1">
            <wp:simplePos x="0" y="0"/>
            <wp:positionH relativeFrom="column">
              <wp:posOffset>1619250</wp:posOffset>
            </wp:positionH>
            <wp:positionV relativeFrom="paragraph">
              <wp:posOffset>-635</wp:posOffset>
            </wp:positionV>
            <wp:extent cx="2386965" cy="3081655"/>
            <wp:effectExtent l="0" t="0" r="13335" b="4445"/>
            <wp:wrapSquare wrapText="bothSides"/>
            <wp:docPr id="1" name="图片 1" descr="王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王娟照片"/>
                    <pic:cNvPicPr>
                      <a:picLocks noChangeAspect="1"/>
                    </pic:cNvPicPr>
                  </pic:nvPicPr>
                  <pic:blipFill>
                    <a:blip r:embed="rId4"/>
                    <a:stretch>
                      <a:fillRect/>
                    </a:stretch>
                  </pic:blipFill>
                  <pic:spPr>
                    <a:xfrm>
                      <a:off x="0" y="0"/>
                      <a:ext cx="2386965" cy="3081655"/>
                    </a:xfrm>
                    <a:prstGeom prst="rect">
                      <a:avLst/>
                    </a:prstGeom>
                  </pic:spPr>
                </pic:pic>
              </a:graphicData>
            </a:graphic>
          </wp:anchor>
        </w:drawing>
      </w:r>
    </w:p>
    <w:p>
      <w:pPr>
        <w:widowControl/>
        <w:spacing w:after="150" w:line="560" w:lineRule="exact"/>
        <w:jc w:val="left"/>
        <w:rPr>
          <w:rFonts w:hint="eastAsia" w:ascii="宋体" w:hAnsi="宋体" w:eastAsia="宋体" w:cs="宋体"/>
          <w:b/>
          <w:bCs/>
          <w:kern w:val="0"/>
          <w:sz w:val="32"/>
          <w:szCs w:val="32"/>
        </w:rPr>
      </w:pPr>
    </w:p>
    <w:p>
      <w:pPr>
        <w:widowControl/>
        <w:spacing w:after="150" w:line="560" w:lineRule="exact"/>
        <w:jc w:val="left"/>
        <w:rPr>
          <w:rFonts w:hint="eastAsia" w:ascii="宋体" w:hAnsi="宋体" w:eastAsia="宋体" w:cs="宋体"/>
          <w:b/>
          <w:bCs/>
          <w:kern w:val="0"/>
          <w:sz w:val="32"/>
          <w:szCs w:val="32"/>
        </w:rPr>
      </w:pPr>
    </w:p>
    <w:p>
      <w:pPr>
        <w:widowControl/>
        <w:spacing w:after="150" w:line="560" w:lineRule="exact"/>
        <w:jc w:val="left"/>
        <w:rPr>
          <w:rFonts w:hint="eastAsia" w:ascii="宋体" w:hAnsi="宋体" w:eastAsia="宋体" w:cs="宋体"/>
          <w:b/>
          <w:bCs/>
          <w:kern w:val="0"/>
          <w:sz w:val="32"/>
          <w:szCs w:val="32"/>
        </w:rPr>
      </w:pPr>
    </w:p>
    <w:p>
      <w:pPr>
        <w:widowControl/>
        <w:spacing w:after="150" w:line="560" w:lineRule="exact"/>
        <w:jc w:val="left"/>
        <w:rPr>
          <w:rFonts w:hint="eastAsia" w:ascii="宋体" w:hAnsi="宋体" w:eastAsia="宋体" w:cs="宋体"/>
          <w:b/>
          <w:bCs/>
          <w:kern w:val="0"/>
          <w:sz w:val="32"/>
          <w:szCs w:val="32"/>
        </w:rPr>
      </w:pPr>
    </w:p>
    <w:p>
      <w:pPr>
        <w:widowControl/>
        <w:spacing w:after="150" w:line="560" w:lineRule="exact"/>
        <w:jc w:val="left"/>
        <w:rPr>
          <w:rFonts w:hint="eastAsia" w:ascii="宋体" w:hAnsi="宋体" w:eastAsia="宋体" w:cs="宋体"/>
          <w:b/>
          <w:bCs/>
          <w:kern w:val="0"/>
          <w:sz w:val="32"/>
          <w:szCs w:val="32"/>
          <w:lang w:eastAsia="zh-CN"/>
        </w:rPr>
      </w:pPr>
    </w:p>
    <w:p>
      <w:pPr>
        <w:widowControl/>
        <w:spacing w:after="150" w:line="560" w:lineRule="exact"/>
        <w:jc w:val="left"/>
        <w:rPr>
          <w:rFonts w:hint="eastAsia" w:ascii="宋体" w:hAnsi="宋体" w:eastAsia="宋体" w:cs="宋体"/>
          <w:b/>
          <w:bCs/>
          <w:kern w:val="0"/>
          <w:sz w:val="32"/>
          <w:szCs w:val="32"/>
        </w:rPr>
      </w:pPr>
    </w:p>
    <w:p>
      <w:pPr>
        <w:widowControl/>
        <w:spacing w:after="150" w:line="560" w:lineRule="exact"/>
        <w:jc w:val="left"/>
        <w:rPr>
          <w:rFonts w:ascii="宋体" w:hAnsi="宋体" w:eastAsia="宋体" w:cs="宋体"/>
          <w:b/>
          <w:bCs/>
          <w:kern w:val="0"/>
          <w:sz w:val="32"/>
          <w:szCs w:val="32"/>
        </w:rPr>
      </w:pPr>
      <w:r>
        <w:rPr>
          <w:rFonts w:hint="eastAsia" w:ascii="宋体" w:hAnsi="宋体" w:eastAsia="宋体" w:cs="宋体"/>
          <w:b/>
          <w:bCs/>
          <w:kern w:val="0"/>
          <w:sz w:val="32"/>
          <w:szCs w:val="32"/>
        </w:rPr>
        <w:t>一、基本情况</w:t>
      </w:r>
    </w:p>
    <w:p>
      <w:pPr>
        <w:widowControl/>
        <w:spacing w:after="150" w:line="560" w:lineRule="exact"/>
        <w:jc w:val="left"/>
        <w:rPr>
          <w:rFonts w:ascii="宋体" w:hAnsi="宋体" w:eastAsia="宋体" w:cs="宋体"/>
          <w:kern w:val="0"/>
          <w:sz w:val="32"/>
          <w:szCs w:val="32"/>
        </w:rPr>
      </w:pPr>
      <w:r>
        <w:rPr>
          <w:rFonts w:hint="eastAsia" w:ascii="宋体" w:hAnsi="宋体" w:eastAsia="宋体" w:cs="宋体"/>
          <w:kern w:val="0"/>
          <w:sz w:val="32"/>
          <w:szCs w:val="32"/>
        </w:rPr>
        <w:t>姓名：王娟</w:t>
      </w:r>
    </w:p>
    <w:p>
      <w:pPr>
        <w:widowControl/>
        <w:spacing w:after="150" w:line="560" w:lineRule="exact"/>
        <w:jc w:val="left"/>
        <w:rPr>
          <w:rFonts w:hint="eastAsia" w:ascii="宋体" w:hAnsi="宋体" w:eastAsia="宋体" w:cs="宋体"/>
          <w:kern w:val="0"/>
          <w:sz w:val="32"/>
          <w:szCs w:val="32"/>
          <w:lang w:val="en-US" w:eastAsia="zh-CN"/>
        </w:rPr>
      </w:pPr>
      <w:r>
        <w:rPr>
          <w:rFonts w:hint="eastAsia" w:ascii="宋体" w:hAnsi="宋体" w:eastAsia="宋体" w:cs="宋体"/>
          <w:kern w:val="0"/>
          <w:sz w:val="32"/>
          <w:szCs w:val="32"/>
        </w:rPr>
        <w:t xml:space="preserve">性别：女        </w:t>
      </w:r>
      <w:r>
        <w:rPr>
          <w:rFonts w:hint="eastAsia" w:ascii="宋体" w:hAnsi="宋体" w:eastAsia="宋体" w:cs="宋体"/>
          <w:kern w:val="0"/>
          <w:sz w:val="32"/>
          <w:szCs w:val="32"/>
          <w:lang w:val="en-US" w:eastAsia="zh-CN"/>
        </w:rPr>
        <w:t xml:space="preserve">  </w:t>
      </w:r>
      <w:r>
        <w:rPr>
          <w:rFonts w:hint="eastAsia" w:ascii="宋体" w:hAnsi="宋体" w:eastAsia="宋体" w:cs="宋体"/>
          <w:kern w:val="0"/>
          <w:sz w:val="32"/>
          <w:szCs w:val="32"/>
        </w:rPr>
        <w:t>出生年月：</w:t>
      </w:r>
      <w:r>
        <w:rPr>
          <w:rFonts w:ascii="宋体" w:hAnsi="宋体" w:eastAsia="宋体" w:cs="宋体"/>
          <w:kern w:val="0"/>
          <w:sz w:val="32"/>
          <w:szCs w:val="32"/>
        </w:rPr>
        <w:t>1982</w:t>
      </w:r>
      <w:r>
        <w:rPr>
          <w:rFonts w:hint="eastAsia" w:ascii="宋体" w:hAnsi="宋体" w:eastAsia="宋体" w:cs="宋体"/>
          <w:kern w:val="0"/>
          <w:sz w:val="32"/>
          <w:szCs w:val="32"/>
          <w:lang w:val="en-US" w:eastAsia="zh-CN"/>
        </w:rPr>
        <w:t>年</w:t>
      </w:r>
      <w:r>
        <w:rPr>
          <w:rFonts w:ascii="宋体" w:hAnsi="宋体" w:eastAsia="宋体" w:cs="宋体"/>
          <w:kern w:val="0"/>
          <w:sz w:val="32"/>
          <w:szCs w:val="32"/>
        </w:rPr>
        <w:t>9</w:t>
      </w:r>
      <w:r>
        <w:rPr>
          <w:rFonts w:hint="eastAsia" w:ascii="宋体" w:hAnsi="宋体" w:eastAsia="宋体" w:cs="宋体"/>
          <w:kern w:val="0"/>
          <w:sz w:val="32"/>
          <w:szCs w:val="32"/>
          <w:lang w:val="en-US" w:eastAsia="zh-CN"/>
        </w:rPr>
        <w:t>月</w:t>
      </w:r>
    </w:p>
    <w:p>
      <w:pPr>
        <w:widowControl/>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职务：无        </w:t>
      </w:r>
    </w:p>
    <w:p>
      <w:pPr>
        <w:widowControl/>
        <w:spacing w:after="150" w:line="560" w:lineRule="exact"/>
        <w:jc w:val="left"/>
        <w:rPr>
          <w:rFonts w:ascii="宋体" w:hAnsi="宋体" w:eastAsia="宋体" w:cs="宋体"/>
          <w:kern w:val="0"/>
          <w:sz w:val="32"/>
          <w:szCs w:val="32"/>
        </w:rPr>
      </w:pPr>
      <w:r>
        <w:rPr>
          <w:rFonts w:hint="eastAsia" w:ascii="宋体" w:hAnsi="宋体" w:eastAsia="宋体" w:cs="宋体"/>
          <w:kern w:val="0"/>
          <w:sz w:val="32"/>
          <w:szCs w:val="32"/>
        </w:rPr>
        <w:t>职称：副主任医师</w:t>
      </w:r>
    </w:p>
    <w:p>
      <w:pPr>
        <w:widowControl/>
        <w:spacing w:after="150" w:line="560" w:lineRule="exact"/>
        <w:jc w:val="left"/>
        <w:rPr>
          <w:rFonts w:hint="eastAsia" w:ascii="宋体" w:hAnsi="宋体" w:eastAsia="宋体" w:cs="宋体"/>
          <w:b w:val="0"/>
          <w:bCs w:val="0"/>
          <w:color w:val="auto"/>
          <w:kern w:val="0"/>
          <w:sz w:val="32"/>
          <w:szCs w:val="32"/>
          <w:lang w:val="en-US" w:eastAsia="zh-CN"/>
        </w:rPr>
      </w:pPr>
      <w:r>
        <w:rPr>
          <w:rFonts w:hint="eastAsia" w:ascii="宋体" w:hAnsi="宋体" w:eastAsia="宋体" w:cs="宋体"/>
          <w:kern w:val="0"/>
          <w:sz w:val="32"/>
          <w:szCs w:val="32"/>
        </w:rPr>
        <w:t>工作单位：</w:t>
      </w:r>
      <w:r>
        <w:rPr>
          <w:rFonts w:hint="eastAsia" w:ascii="宋体" w:hAnsi="宋体" w:eastAsia="宋体" w:cs="宋体"/>
          <w:b w:val="0"/>
          <w:bCs w:val="0"/>
          <w:color w:val="auto"/>
          <w:kern w:val="0"/>
          <w:sz w:val="32"/>
          <w:szCs w:val="32"/>
          <w:lang w:val="en-US" w:eastAsia="zh-CN"/>
        </w:rPr>
        <w:t>新疆医科大学第五临床医学院</w:t>
      </w:r>
    </w:p>
    <w:p>
      <w:pPr>
        <w:widowControl/>
        <w:spacing w:after="150" w:line="360" w:lineRule="auto"/>
        <w:jc w:val="left"/>
        <w:rPr>
          <w:rFonts w:ascii="宋体" w:hAnsi="宋体" w:eastAsia="宋体" w:cs="宋体"/>
          <w:kern w:val="0"/>
          <w:sz w:val="32"/>
          <w:szCs w:val="32"/>
        </w:rPr>
      </w:pPr>
      <w:r>
        <w:rPr>
          <w:rFonts w:hint="eastAsia" w:ascii="宋体" w:hAnsi="宋体" w:eastAsia="宋体" w:cs="宋体"/>
          <w:kern w:val="0"/>
          <w:sz w:val="32"/>
          <w:szCs w:val="32"/>
        </w:rPr>
        <w:t>导师层次与类别：</w:t>
      </w:r>
      <w:r>
        <w:rPr>
          <w:rFonts w:hint="eastAsia" w:ascii="宋体" w:hAnsi="宋体" w:eastAsia="宋体" w:cs="宋体"/>
          <w:b w:val="0"/>
          <w:bCs w:val="0"/>
          <w:kern w:val="0"/>
          <w:sz w:val="32"/>
          <w:szCs w:val="32"/>
          <w:lang w:val="en-US" w:eastAsia="zh-CN"/>
        </w:rPr>
        <w:t xml:space="preserve">学术和专业型硕士研究生导师   </w:t>
      </w:r>
    </w:p>
    <w:p>
      <w:pPr>
        <w:widowControl/>
        <w:spacing w:after="150" w:line="560" w:lineRule="exact"/>
        <w:jc w:val="left"/>
        <w:rPr>
          <w:rFonts w:ascii="宋体" w:hAnsi="宋体" w:eastAsia="宋体" w:cs="宋体"/>
          <w:kern w:val="0"/>
          <w:sz w:val="32"/>
          <w:szCs w:val="32"/>
        </w:rPr>
      </w:pPr>
      <w:r>
        <w:rPr>
          <w:rFonts w:hint="eastAsia" w:ascii="宋体" w:hAnsi="宋体" w:eastAsia="宋体" w:cs="宋体"/>
          <w:kern w:val="0"/>
          <w:sz w:val="32"/>
          <w:szCs w:val="32"/>
        </w:rPr>
        <w:t>所在学科名称/专业领域：内科学/心血管病专业</w:t>
      </w:r>
    </w:p>
    <w:p>
      <w:pPr>
        <w:widowControl/>
        <w:spacing w:after="150" w:line="560" w:lineRule="exact"/>
        <w:jc w:val="left"/>
        <w:rPr>
          <w:rFonts w:hint="eastAsia" w:ascii="宋体" w:hAnsi="宋体" w:eastAsia="宋体" w:cs="宋体"/>
          <w:b w:val="0"/>
          <w:bCs w:val="0"/>
          <w:color w:val="auto"/>
          <w:kern w:val="0"/>
          <w:sz w:val="32"/>
          <w:szCs w:val="32"/>
          <w:lang w:val="en-US" w:eastAsia="zh-CN"/>
        </w:rPr>
      </w:pPr>
      <w:r>
        <w:rPr>
          <w:rFonts w:hint="eastAsia" w:ascii="宋体" w:hAnsi="宋体" w:eastAsia="宋体" w:cs="宋体"/>
          <w:kern w:val="0"/>
          <w:sz w:val="32"/>
          <w:szCs w:val="32"/>
        </w:rPr>
        <w:t>导师受聘单位：</w:t>
      </w:r>
      <w:r>
        <w:rPr>
          <w:rFonts w:hint="eastAsia" w:ascii="宋体" w:hAnsi="宋体" w:eastAsia="宋体" w:cs="宋体"/>
          <w:b w:val="0"/>
          <w:bCs w:val="0"/>
          <w:color w:val="auto"/>
          <w:kern w:val="0"/>
          <w:sz w:val="32"/>
          <w:szCs w:val="32"/>
          <w:lang w:val="en-US" w:eastAsia="zh-CN"/>
        </w:rPr>
        <w:t>新疆医科大学第五临床医学院</w:t>
      </w:r>
    </w:p>
    <w:p>
      <w:pPr>
        <w:widowControl/>
        <w:spacing w:after="150" w:line="560" w:lineRule="exact"/>
        <w:jc w:val="left"/>
        <w:rPr>
          <w:rFonts w:ascii="宋体" w:hAnsi="宋体" w:eastAsia="宋体" w:cs="宋体"/>
          <w:kern w:val="0"/>
          <w:sz w:val="32"/>
          <w:szCs w:val="32"/>
        </w:rPr>
      </w:pPr>
      <w:r>
        <w:rPr>
          <w:rFonts w:hint="eastAsia" w:ascii="宋体" w:hAnsi="宋体" w:eastAsia="宋体" w:cs="宋体"/>
          <w:kern w:val="0"/>
          <w:sz w:val="32"/>
          <w:szCs w:val="32"/>
        </w:rPr>
        <w:t>最高学历：博士研究生</w:t>
      </w:r>
      <w:r>
        <w:rPr>
          <w:rFonts w:ascii="宋体" w:hAnsi="宋体" w:eastAsia="宋体" w:cs="宋体"/>
          <w:kern w:val="0"/>
          <w:sz w:val="32"/>
          <w:szCs w:val="32"/>
        </w:rPr>
        <w:t xml:space="preserve">  </w:t>
      </w:r>
    </w:p>
    <w:p>
      <w:pPr>
        <w:widowControl/>
        <w:spacing w:after="150" w:line="560" w:lineRule="exact"/>
        <w:jc w:val="left"/>
        <w:rPr>
          <w:rFonts w:hint="eastAsia" w:ascii="宋体" w:hAnsi="宋体" w:eastAsia="宋体" w:cs="宋体"/>
          <w:b w:val="0"/>
          <w:bCs w:val="0"/>
          <w:kern w:val="0"/>
          <w:sz w:val="32"/>
          <w:szCs w:val="32"/>
          <w:lang w:val="en-US" w:eastAsia="zh-CN"/>
        </w:rPr>
      </w:pPr>
      <w:r>
        <w:rPr>
          <w:rFonts w:hint="eastAsia" w:ascii="宋体" w:hAnsi="宋体" w:eastAsia="宋体" w:cs="宋体"/>
          <w:kern w:val="0"/>
          <w:sz w:val="32"/>
          <w:szCs w:val="32"/>
        </w:rPr>
        <w:t>最高学位与授予单位：</w:t>
      </w:r>
      <w:r>
        <w:rPr>
          <w:rFonts w:hint="eastAsia" w:ascii="宋体" w:hAnsi="宋体" w:eastAsia="宋体" w:cs="宋体"/>
          <w:b w:val="0"/>
          <w:bCs w:val="0"/>
          <w:kern w:val="0"/>
          <w:sz w:val="32"/>
          <w:szCs w:val="32"/>
          <w:lang w:val="en-US" w:eastAsia="zh-CN"/>
        </w:rPr>
        <w:t>博士学位，新疆医科大学</w:t>
      </w:r>
    </w:p>
    <w:p>
      <w:pPr>
        <w:widowControl/>
        <w:spacing w:after="150" w:line="560" w:lineRule="exact"/>
        <w:jc w:val="left"/>
        <w:rPr>
          <w:rFonts w:hint="eastAsia" w:ascii="宋体" w:hAnsi="宋体" w:eastAsia="宋体" w:cs="宋体"/>
          <w:b/>
          <w:bCs/>
          <w:kern w:val="0"/>
          <w:sz w:val="32"/>
          <w:szCs w:val="32"/>
        </w:rPr>
      </w:pPr>
      <w:r>
        <w:rPr>
          <w:rFonts w:hint="eastAsia" w:ascii="宋体" w:hAnsi="宋体" w:eastAsia="宋体" w:cs="宋体"/>
          <w:kern w:val="0"/>
          <w:sz w:val="32"/>
          <w:szCs w:val="32"/>
        </w:rPr>
        <w:t>Email：</w:t>
      </w:r>
      <w:r>
        <w:rPr>
          <w:rFonts w:ascii="宋体" w:hAnsi="宋体" w:eastAsia="宋体" w:cs="宋体"/>
          <w:kern w:val="0"/>
          <w:sz w:val="32"/>
          <w:szCs w:val="32"/>
        </w:rPr>
        <w:t>15160991696@163.</w:t>
      </w:r>
      <w:r>
        <w:rPr>
          <w:rFonts w:hint="eastAsia" w:ascii="宋体" w:hAnsi="宋体" w:eastAsia="宋体" w:cs="宋体"/>
          <w:kern w:val="0"/>
          <w:sz w:val="32"/>
          <w:szCs w:val="32"/>
        </w:rPr>
        <w:t>com</w:t>
      </w:r>
    </w:p>
    <w:p>
      <w:pPr>
        <w:widowControl/>
        <w:numPr>
          <w:ilvl w:val="0"/>
          <w:numId w:val="1"/>
        </w:numPr>
        <w:spacing w:after="150" w:line="560" w:lineRule="exact"/>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个人简历</w:t>
      </w:r>
    </w:p>
    <w:p>
      <w:pPr>
        <w:widowControl/>
        <w:numPr>
          <w:ilvl w:val="0"/>
          <w:numId w:val="0"/>
        </w:numPr>
        <w:spacing w:after="150" w:line="560" w:lineRule="exact"/>
        <w:jc w:val="left"/>
        <w:rPr>
          <w:rFonts w:hint="eastAsia" w:ascii="宋体" w:hAnsi="宋体" w:eastAsia="宋体" w:cs="宋体"/>
          <w:b/>
          <w:bCs/>
          <w:kern w:val="0"/>
          <w:sz w:val="32"/>
          <w:szCs w:val="32"/>
        </w:rPr>
      </w:pPr>
      <w:r>
        <w:rPr>
          <w:rFonts w:hint="eastAsia" w:ascii="宋体" w:hAnsi="宋体" w:eastAsia="宋体" w:cs="宋体"/>
          <w:kern w:val="0"/>
          <w:sz w:val="32"/>
          <w:szCs w:val="32"/>
        </w:rPr>
        <w:t>研究方向：心肌纤维化及心肌重构</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教育经历：</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2001</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09-2006</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07，新疆医科大学，中医学院中西医结合，学士</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2007</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09-2010</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07，广州中医药大学,第二临床医学院内科学，硕士，导师：尹克春</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2013</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09-2017</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06，新疆医科大学第五</w:t>
      </w:r>
      <w:r>
        <w:rPr>
          <w:rFonts w:hint="eastAsia" w:ascii="宋体" w:hAnsi="宋体" w:eastAsia="宋体" w:cs="宋体"/>
          <w:kern w:val="0"/>
          <w:sz w:val="32"/>
          <w:szCs w:val="32"/>
          <w:lang w:val="en-US" w:eastAsia="zh-CN"/>
        </w:rPr>
        <w:t>附属</w:t>
      </w:r>
      <w:r>
        <w:rPr>
          <w:rFonts w:hint="eastAsia" w:ascii="宋体" w:hAnsi="宋体" w:eastAsia="宋体" w:cs="宋体"/>
          <w:kern w:val="0"/>
          <w:sz w:val="32"/>
          <w:szCs w:val="32"/>
        </w:rPr>
        <w:t>医院内科学，博士，导师：韩素霞</w:t>
      </w:r>
    </w:p>
    <w:p>
      <w:pPr>
        <w:widowControl/>
        <w:numPr>
          <w:ilvl w:val="0"/>
          <w:numId w:val="0"/>
        </w:numPr>
        <w:spacing w:after="150" w:line="560" w:lineRule="exact"/>
        <w:jc w:val="left"/>
        <w:rPr>
          <w:rFonts w:hint="eastAsia" w:ascii="宋体" w:hAnsi="宋体" w:eastAsia="宋体" w:cs="宋体"/>
          <w:kern w:val="0"/>
          <w:sz w:val="32"/>
          <w:szCs w:val="32"/>
          <w:lang w:eastAsia="zh-CN"/>
        </w:rPr>
      </w:pPr>
      <w:r>
        <w:rPr>
          <w:rFonts w:hint="eastAsia" w:ascii="宋体" w:hAnsi="宋体" w:eastAsia="宋体" w:cs="宋体"/>
          <w:kern w:val="0"/>
          <w:sz w:val="32"/>
          <w:szCs w:val="32"/>
        </w:rPr>
        <w:t>工作经历</w:t>
      </w:r>
      <w:r>
        <w:rPr>
          <w:rFonts w:hint="eastAsia" w:ascii="宋体" w:hAnsi="宋体" w:eastAsia="宋体" w:cs="宋体"/>
          <w:kern w:val="0"/>
          <w:sz w:val="32"/>
          <w:szCs w:val="32"/>
          <w:lang w:eastAsia="zh-CN"/>
        </w:rPr>
        <w:t>：</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2010</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07-2015</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07新疆医科大学第五附属医院，心血管内科，住院医师</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2015</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07-2020</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12新疆医科大学第五附属医院，心血管内科，主治医师</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2021</w:t>
      </w:r>
      <w:r>
        <w:rPr>
          <w:rFonts w:hint="eastAsia" w:ascii="宋体" w:hAnsi="宋体" w:eastAsia="宋体" w:cs="宋体"/>
          <w:kern w:val="0"/>
          <w:sz w:val="32"/>
          <w:szCs w:val="32"/>
          <w:lang w:val="en-US" w:eastAsia="zh-CN"/>
        </w:rPr>
        <w:t>.</w:t>
      </w:r>
      <w:r>
        <w:rPr>
          <w:rFonts w:hint="eastAsia" w:ascii="宋体" w:hAnsi="宋体" w:eastAsia="宋体" w:cs="宋体"/>
          <w:kern w:val="0"/>
          <w:sz w:val="32"/>
          <w:szCs w:val="32"/>
        </w:rPr>
        <w:t>01-至今 新疆医科大学第五附属医院，心血管内科，副主任医师</w:t>
      </w:r>
    </w:p>
    <w:p>
      <w:pPr>
        <w:widowControl/>
        <w:numPr>
          <w:ilvl w:val="0"/>
          <w:numId w:val="0"/>
        </w:numPr>
        <w:spacing w:after="150" w:line="560" w:lineRule="exact"/>
        <w:jc w:val="left"/>
        <w:rPr>
          <w:rFonts w:hint="eastAsia" w:ascii="宋体" w:hAnsi="宋体" w:eastAsia="宋体" w:cs="宋体"/>
          <w:kern w:val="0"/>
          <w:sz w:val="32"/>
          <w:szCs w:val="32"/>
          <w:lang w:val="en-US" w:eastAsia="zh-CN"/>
        </w:rPr>
      </w:pPr>
      <w:r>
        <w:rPr>
          <w:rFonts w:hint="eastAsia" w:ascii="宋体" w:hAnsi="宋体" w:eastAsia="宋体" w:cs="宋体"/>
          <w:kern w:val="0"/>
          <w:sz w:val="32"/>
          <w:szCs w:val="32"/>
        </w:rPr>
        <w:t>任教课程</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内科学及诊断学</w:t>
      </w:r>
    </w:p>
    <w:p>
      <w:pPr>
        <w:widowControl/>
        <w:numPr>
          <w:ilvl w:val="0"/>
          <w:numId w:val="0"/>
        </w:numPr>
        <w:spacing w:after="150" w:line="560" w:lineRule="exact"/>
        <w:jc w:val="left"/>
        <w:rPr>
          <w:rFonts w:hint="eastAsia" w:ascii="宋体" w:hAnsi="宋体" w:eastAsia="宋体" w:cs="宋体"/>
          <w:kern w:val="0"/>
          <w:sz w:val="32"/>
          <w:szCs w:val="32"/>
          <w:lang w:eastAsia="zh-CN"/>
        </w:rPr>
      </w:pPr>
      <w:r>
        <w:rPr>
          <w:rFonts w:hint="eastAsia" w:ascii="宋体" w:hAnsi="宋体" w:eastAsia="宋体" w:cs="宋体"/>
          <w:kern w:val="0"/>
          <w:sz w:val="32"/>
          <w:szCs w:val="32"/>
        </w:rPr>
        <w:t>代表性教学、科研项目或研究成果（论文、专利专著、教材、成果获奖）</w:t>
      </w:r>
      <w:r>
        <w:rPr>
          <w:rFonts w:hint="eastAsia" w:ascii="宋体" w:hAnsi="宋体" w:eastAsia="宋体" w:cs="宋体"/>
          <w:kern w:val="0"/>
          <w:sz w:val="32"/>
          <w:szCs w:val="32"/>
          <w:lang w:eastAsia="zh-CN"/>
        </w:rPr>
        <w:t>：</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科研项目：</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1.省部共建中亚高发病成因与防治国家重点实验室开放课题，SKL-HIDCA-2020-JZ5，ABCB1基因多态性在利伐沙班安全性中的潜在作用分析及其药物基因组学剂量预测模型建立，2021-01至2022-12，10万元，在研，主持</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2.国家自然科学基金委员会，地区科学基金项目，81960052，TGF-β介导lncRNA Terc抑制c-SKI表达促进心肌纤维化的调控机制研究，2020-0</w:t>
      </w:r>
      <w:bookmarkStart w:id="0" w:name="_GoBack"/>
      <w:bookmarkEnd w:id="0"/>
      <w:r>
        <w:rPr>
          <w:rFonts w:hint="eastAsia" w:ascii="宋体" w:hAnsi="宋体" w:eastAsia="宋体" w:cs="宋体"/>
          <w:kern w:val="0"/>
          <w:sz w:val="32"/>
          <w:szCs w:val="32"/>
        </w:rPr>
        <w:t>1至2023-12，34万元，在研，主持</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3.新疆医科大学科研创新基金项目，XYDCX201694，靶向调控c-Ski基因并参与内皮-间质转化microRNA的筛选，2017-05至2019-05，2万元，已结题，主持</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4.自治区自然科学基金面上项目，2017D01C273，TGF-β1/miR-155/c-Ski调控心肌内皮-间质转化的机制研究，2017-07至2020-06，7万元，已结题，主持</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5.自治区卫生计生委青年科技人才专项科研项目，2016Y02，c-Ski调控内皮-间充质转化的作用研究，2016-08至2018-09，2万元，已结题，主持</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发表文章：</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1.吕忠英,李红建,张颖,王娟.血管紧张素Ⅱ通过抑制原癌基因c-SKI表达促进小鼠高血压性心肌纤维化[J]. 中国病理生理杂志,2023,39(10):1738-1745.</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2.吕忠英,李鹏,张颖,吴敏,郑丽华,王娟. LncRNA Terc在心肌纤维化过程中的功能研究[J]. 现代生物医学进展,2023,23(16):3008-3015.</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3.Wang J, Li H, Lv Z, Luo X, Deng W, Zou T, Zhang Y, Sang W, Wang X. The miR-214-3p/c-Ski axis modulates endothelial-mesenchymal transition in humancoronary artery endothelial cells in vitro and in mice model in vivo. Hum Cell.2022 Mar;35(2):486-497.</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4.孙理华,幸世峰,张颖,张鹏珂,高敏,王娟. 冠状动脉慢血流疾病转录组学研究及差异基因验证[J]. 中华心血管病杂志, 2021, 49 (12): 1206-1212. </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5.Wang J, Li H, Lv Z, et al. NR4A3 induces endothelial dysfunction through up-regulation of endothelial 1 expression in adipose tissue-derived stromal cells. Life sciences.2021.264:118727</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6.张颖,向燕,张岳,王娟.过表达c-SKI抑制异丙肾上腺素诱导的小鼠心肌纤维化[J]. 基础医学与临床,2021,41(03):364-369.</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7.吕忠英,巴·巴音斯勒玛,张岳,王娟.miR-155-5p靶向c-SKI对冠状动脉内皮细胞增殖及胶原合成的影响[J].医学研究杂志,2021,50(02):57-62.</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8.王娟,幸世峰,吕忠英,李红建. CBL结合三分钟+任务式教学模式在心血管内科临床实习中的应用效果[J]. 中华全科医学,2020,18(10):1746-1749.</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9.王娟,向燕,韩素霞. 过表达c-SKI对心肌纤维化小鼠的心肌重构、心肌纤维化改善作用及其机制[J]. 山东医药,2020,60(21):53-56.</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10.王娟,李鹏,吕忠英,张颖,曹桂秋. 靶向调控c-SKI的microRNA的筛选及验证[J]. 基础医学与临床,2020,40(01):60-66.</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11.Juan W#; Min H#; Su-Xia H*; Cuiju Z; Suli G; Yao L. Effect of c-Ski on atrial remodelling in a rapid atrial pacing canine model. Journal of Cellular and Molecular Medicine, 2020. 24(2): 1795-1803.  </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12.Yuan Yuan#; Juan Wang#; Qiuxiang Chen; Wei Deng; Heng Zhou; Difei Shen*.</w:t>
      </w:r>
      <w:r>
        <w:rPr>
          <w:rFonts w:hint="eastAsia" w:ascii="宋体" w:hAnsi="宋体" w:eastAsia="宋体" w:cs="宋体"/>
          <w:kern w:val="0"/>
          <w:sz w:val="32"/>
          <w:szCs w:val="32"/>
        </w:rPr>
        <w:fldChar w:fldCharType="begin"/>
      </w:r>
      <w:r>
        <w:rPr>
          <w:rFonts w:hint="eastAsia" w:ascii="宋体" w:hAnsi="宋体" w:eastAsia="宋体" w:cs="宋体"/>
          <w:kern w:val="0"/>
          <w:sz w:val="32"/>
          <w:szCs w:val="32"/>
        </w:rPr>
        <w:instrText xml:space="preserve"> HYPERLINK "https://isisn.nsfc.gov.cn/egrantweb/proposal/enter" </w:instrText>
      </w:r>
      <w:r>
        <w:rPr>
          <w:rFonts w:hint="eastAsia" w:ascii="宋体" w:hAnsi="宋体" w:eastAsia="宋体" w:cs="宋体"/>
          <w:kern w:val="0"/>
          <w:sz w:val="32"/>
          <w:szCs w:val="32"/>
        </w:rPr>
        <w:fldChar w:fldCharType="separate"/>
      </w:r>
      <w:r>
        <w:rPr>
          <w:rFonts w:hint="eastAsia" w:ascii="宋体" w:hAnsi="宋体" w:eastAsia="宋体" w:cs="宋体"/>
          <w:kern w:val="0"/>
          <w:sz w:val="32"/>
          <w:szCs w:val="32"/>
        </w:rPr>
        <w:t>Long non-coding RNA cytoskeleton regulator RNA (CYTOR) modulates pathological cardiac hypertrophy through miR-155-mediated IKKi signaling</w:t>
      </w:r>
      <w:r>
        <w:rPr>
          <w:rFonts w:hint="eastAsia" w:ascii="宋体" w:hAnsi="宋体" w:eastAsia="宋体" w:cs="宋体"/>
          <w:kern w:val="0"/>
          <w:sz w:val="32"/>
          <w:szCs w:val="32"/>
        </w:rPr>
        <w:fldChar w:fldCharType="end"/>
      </w:r>
      <w:r>
        <w:rPr>
          <w:rFonts w:hint="eastAsia" w:ascii="宋体" w:hAnsi="宋体" w:eastAsia="宋体" w:cs="宋体"/>
          <w:kern w:val="0"/>
          <w:sz w:val="32"/>
          <w:szCs w:val="32"/>
        </w:rPr>
        <w:t xml:space="preserve">.BBA - Molecular Basis of Disease, 2019 Jun 1,1865(6):1421-1427 </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13.王娟,幸世峰,吕忠英,李鹏,李红建,罗梅. c-SKI对冠脉内皮细胞增殖及内皮-间充质转化的影响[J].中国病理生理杂志,2019,35(10):1762-1768.</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14.王娟,吕忠英,李鹏,李红建.CBL结合三分钟+任务式教学模式在心血管内科规培医师教学中的应用[J].新疆医学,2019,49(12):1257-1259.</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15.王娟,吕忠英,李鹏,李红建.CBL结合三分钟+任务式教学模式在心血管内科规培医师教学中的应用[J].新疆医学,2019,49(12):1257-1259.</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16.Wang J#; Guo L#; Shen D; Xu X; Wang J; Han S*; He W*.The Role of c-SKI in Regulation of TGFβ-Induced Human Cardiac Fibroblast Proliferation and ECM Protein Expression. Journal of Cellular Biochemistry,2017 Jul,118(7):1911-1920  </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17.Wang J; He W; Xu X; Guo L; Zhang Y; Han S*; Shen D*. The mechanism of TGF-β/miR-155/c-Ski regulates endothelial-mesenchymal transition in human coronary artery endothelial cells. Bioscience Reports, 2017 37(4):1-23</w:t>
      </w:r>
    </w:p>
    <w:p>
      <w:pPr>
        <w:widowControl/>
        <w:numPr>
          <w:ilvl w:val="0"/>
          <w:numId w:val="0"/>
        </w:numPr>
        <w:spacing w:after="150" w:line="560" w:lineRule="exact"/>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18.Wang J; He W; Guo L; Zhang Y; Li H; Han S*; Shen D*. The ACE2-Ang (1-7)-Mas receptor axis attenuates cardiac remodeling and fibrosis in post-myocardial infarction. Molecular Medicine Reports,2017 16(2):1973-1981  </w:t>
      </w:r>
    </w:p>
    <w:p>
      <w:pPr>
        <w:widowControl/>
        <w:numPr>
          <w:ilvl w:val="0"/>
          <w:numId w:val="0"/>
        </w:numPr>
        <w:spacing w:after="150" w:line="560" w:lineRule="exact"/>
        <w:jc w:val="left"/>
        <w:rPr>
          <w:rFonts w:hint="eastAsia" w:ascii="宋体" w:hAnsi="宋体" w:eastAsia="宋体" w:cs="宋体"/>
          <w:kern w:val="0"/>
          <w:sz w:val="32"/>
          <w:szCs w:val="32"/>
          <w:lang w:eastAsia="zh-CN"/>
        </w:rPr>
      </w:pPr>
      <w:r>
        <w:rPr>
          <w:rFonts w:hint="eastAsia" w:ascii="宋体" w:hAnsi="宋体" w:eastAsia="宋体" w:cs="宋体"/>
          <w:kern w:val="0"/>
          <w:sz w:val="32"/>
          <w:szCs w:val="32"/>
        </w:rPr>
        <w:t>19.Zhang Y(#)，Wang J(#)，Lv Z，Zhao D，Luo M(*).Cox-2 promotes mesenchymal stem cells differentiation into cardiocytes by activating JNK and ERK pathway.Biochem Biophys Res Commun. 2016 Nov 4；480（1）：101-105</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943DF4"/>
    <w:multiLevelType w:val="singleLevel"/>
    <w:tmpl w:val="3A943D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 w:name="KY_MEDREF_DOCUID" w:val="{A1587A1D-1DEA-4783-9941-4E836CC4A429}"/>
    <w:docVar w:name="KY_MEDREF_VERSION" w:val="3"/>
  </w:docVars>
  <w:rsids>
    <w:rsidRoot w:val="00CB4D37"/>
    <w:rsid w:val="0000526F"/>
    <w:rsid w:val="000B2CED"/>
    <w:rsid w:val="000B7618"/>
    <w:rsid w:val="000C280D"/>
    <w:rsid w:val="0011457E"/>
    <w:rsid w:val="00130C02"/>
    <w:rsid w:val="001351EF"/>
    <w:rsid w:val="001518A2"/>
    <w:rsid w:val="001C70B5"/>
    <w:rsid w:val="00212721"/>
    <w:rsid w:val="002B6DD0"/>
    <w:rsid w:val="002C1ED6"/>
    <w:rsid w:val="002D3DDB"/>
    <w:rsid w:val="002E0CD6"/>
    <w:rsid w:val="002F5EDF"/>
    <w:rsid w:val="00333D80"/>
    <w:rsid w:val="003A0A8E"/>
    <w:rsid w:val="003D493D"/>
    <w:rsid w:val="004B476A"/>
    <w:rsid w:val="004D4236"/>
    <w:rsid w:val="00561361"/>
    <w:rsid w:val="00573DDB"/>
    <w:rsid w:val="005A3CFF"/>
    <w:rsid w:val="005A3EAB"/>
    <w:rsid w:val="005E759D"/>
    <w:rsid w:val="006964D8"/>
    <w:rsid w:val="00702D78"/>
    <w:rsid w:val="007307D4"/>
    <w:rsid w:val="007739F4"/>
    <w:rsid w:val="007821C8"/>
    <w:rsid w:val="00787294"/>
    <w:rsid w:val="00822421"/>
    <w:rsid w:val="00830DF0"/>
    <w:rsid w:val="0087273B"/>
    <w:rsid w:val="008D089F"/>
    <w:rsid w:val="008F39A8"/>
    <w:rsid w:val="00937A43"/>
    <w:rsid w:val="009C0159"/>
    <w:rsid w:val="009E23E3"/>
    <w:rsid w:val="00A33490"/>
    <w:rsid w:val="00A73284"/>
    <w:rsid w:val="00AA6B19"/>
    <w:rsid w:val="00AB641F"/>
    <w:rsid w:val="00AC54AC"/>
    <w:rsid w:val="00AC64EE"/>
    <w:rsid w:val="00AF7193"/>
    <w:rsid w:val="00C13063"/>
    <w:rsid w:val="00C52AC7"/>
    <w:rsid w:val="00C6077B"/>
    <w:rsid w:val="00CB4D37"/>
    <w:rsid w:val="00CC22D0"/>
    <w:rsid w:val="00CC4345"/>
    <w:rsid w:val="00CC7DFC"/>
    <w:rsid w:val="00D64778"/>
    <w:rsid w:val="00D700BB"/>
    <w:rsid w:val="00D9582C"/>
    <w:rsid w:val="00DA7B70"/>
    <w:rsid w:val="00DB17E1"/>
    <w:rsid w:val="00DB28BA"/>
    <w:rsid w:val="00E37E8E"/>
    <w:rsid w:val="00E55D58"/>
    <w:rsid w:val="00EA1C0F"/>
    <w:rsid w:val="00EB2D27"/>
    <w:rsid w:val="00EB4C3A"/>
    <w:rsid w:val="00EC35FC"/>
    <w:rsid w:val="00EE0919"/>
    <w:rsid w:val="00F15C3F"/>
    <w:rsid w:val="00F478CB"/>
    <w:rsid w:val="00F97B14"/>
    <w:rsid w:val="00FF05E0"/>
    <w:rsid w:val="08D15B8E"/>
    <w:rsid w:val="0BB407FE"/>
    <w:rsid w:val="0C1D0A59"/>
    <w:rsid w:val="12F8712E"/>
    <w:rsid w:val="1B704881"/>
    <w:rsid w:val="2E8C6B22"/>
    <w:rsid w:val="342561BF"/>
    <w:rsid w:val="3426438D"/>
    <w:rsid w:val="343E70BF"/>
    <w:rsid w:val="3590630E"/>
    <w:rsid w:val="38312021"/>
    <w:rsid w:val="390A2872"/>
    <w:rsid w:val="3D83400D"/>
    <w:rsid w:val="55C20305"/>
    <w:rsid w:val="5A00756C"/>
    <w:rsid w:val="5D14047D"/>
    <w:rsid w:val="5E595162"/>
    <w:rsid w:val="63374143"/>
    <w:rsid w:val="662758DD"/>
    <w:rsid w:val="66540967"/>
    <w:rsid w:val="688C1FC1"/>
    <w:rsid w:val="6B9D1CA2"/>
    <w:rsid w:val="6BEC0CEE"/>
    <w:rsid w:val="6D0C6817"/>
    <w:rsid w:val="775A3C2A"/>
    <w:rsid w:val="786372CE"/>
    <w:rsid w:val="7C93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680"/>
        <w:tab w:val="right" w:pos="9360"/>
      </w:tabs>
    </w:pPr>
  </w:style>
  <w:style w:type="paragraph" w:styleId="4">
    <w:name w:val="header"/>
    <w:basedOn w:val="1"/>
    <w:link w:val="8"/>
    <w:unhideWhenUsed/>
    <w:qFormat/>
    <w:uiPriority w:val="99"/>
    <w:pPr>
      <w:tabs>
        <w:tab w:val="center" w:pos="4680"/>
        <w:tab w:val="right" w:pos="9360"/>
      </w:tabs>
    </w:p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style>
  <w:style w:type="character" w:customStyle="1" w:styleId="9">
    <w:name w:val="页脚 字符"/>
    <w:basedOn w:val="6"/>
    <w:link w:val="3"/>
    <w:qFormat/>
    <w:uiPriority w:val="99"/>
  </w:style>
  <w:style w:type="paragraph" w:styleId="10">
    <w:name w:val="List Paragraph"/>
    <w:basedOn w:val="1"/>
    <w:qFormat/>
    <w:uiPriority w:val="34"/>
    <w:pPr>
      <w:ind w:left="720"/>
      <w:contextualSpacing/>
    </w:pPr>
  </w:style>
  <w:style w:type="paragraph" w:customStyle="1" w:styleId="11">
    <w:name w:val="列表段落1"/>
    <w:basedOn w:val="1"/>
    <w:qFormat/>
    <w:uiPriority w:val="34"/>
    <w:pPr>
      <w:autoSpaceDE w:val="0"/>
      <w:autoSpaceDN w:val="0"/>
      <w:adjustRightInd w:val="0"/>
      <w:ind w:firstLine="420" w:firstLineChars="200"/>
      <w:jc w:val="left"/>
    </w:pPr>
    <w:rPr>
      <w:rFonts w:ascii="Arial" w:hAnsi="Arial" w:eastAsia="宋体" w:cs="Arial"/>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581</Words>
  <Characters>3313</Characters>
  <Lines>27</Lines>
  <Paragraphs>7</Paragraphs>
  <TotalTime>3</TotalTime>
  <ScaleCrop>false</ScaleCrop>
  <LinksUpToDate>false</LinksUpToDate>
  <CharactersWithSpaces>3887</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2023-03-24T02:34:00Z</dcterms:created>
  <dc:creator>xb21cn</dc:creator>
  <cp:lastModifiedBy>ADMIN</cp:lastModifiedBy>
  <dcterms:modified xsi:type="dcterms:W3CDTF">2023-11-15T11:09:54Z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950793427E414527A2D5BC06806C557E</vt:lpwstr>
  </property>
</Properties>
</file>