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spacing w:val="-30"/>
          <w:sz w:val="44"/>
          <w:szCs w:val="44"/>
          <w:lang w:val="en-US" w:eastAsia="zh-CN"/>
        </w:rPr>
      </w:pPr>
      <w:bookmarkStart w:id="3" w:name="_GoBack"/>
      <w:bookmarkEnd w:id="3"/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附件4</w:t>
      </w:r>
      <w:bookmarkStart w:id="0" w:name="OLE_LINK5"/>
      <w:bookmarkStart w:id="1" w:name="OLE_LINK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自治区“</w:t>
      </w:r>
      <w:r>
        <w:rPr>
          <w:rFonts w:hint="eastAsia" w:ascii="Times New Roman" w:hAnsi="Times New Roman" w:eastAsia="方正小标宋_GBK" w:cs="Times New Roman"/>
          <w:bCs/>
          <w:color w:val="auto"/>
          <w:spacing w:val="0"/>
          <w:sz w:val="44"/>
          <w:szCs w:val="44"/>
          <w:lang w:val="en-US" w:eastAsia="zh-CN"/>
        </w:rPr>
        <w:t>麻醉与舒适化医疗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”高级研修项目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学员报到须知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  <w:bookmarkStart w:id="2" w:name="OLE_LINK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一、报到时间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日（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10:00—19:00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二、报到地点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克孜勒苏柯尔克孜自治州阿克陶县人民医院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三、报到流程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签到登记→领取胸牌（凭有效身份证件）→办理住宿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四、住宿安排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外地学员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统一安排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入住标准间。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后勤保障组统一安排订房，请研修人员于202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日晚上21:00前抵达报到地点，因特殊情况无法按时报到的，请及时与后勤保障组人员联系，以便预留房间。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五、后勤保障组人员及联系方式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联系人：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车金凤、陈红</w:t>
      </w:r>
    </w:p>
    <w:bookmarkEnd w:id="1"/>
    <w:bookmarkEnd w:id="2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联系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电话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13639925026、15099133816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WEwMjNlZmRlYjNjOTcyZWJmZThmNDIxNThhZWYifQ=="/>
  </w:docVars>
  <w:rsids>
    <w:rsidRoot w:val="00000000"/>
    <w:rsid w:val="3FC955A7"/>
    <w:rsid w:val="43E2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微软雅黑"/>
      <w:b/>
      <w:bCs/>
      <w:sz w:val="44"/>
    </w:rPr>
  </w:style>
  <w:style w:type="paragraph" w:styleId="3">
    <w:name w:val="Plain Text"/>
    <w:basedOn w:val="1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宋体" w:hAnsi="宋体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2023-06-02T11:21:00Z</dcterms:created>
  <dc:creator>scorp</dc:creator>
  <cp:lastModifiedBy>赵方正</cp:lastModifiedBy>
  <dcterms:modified xsi:type="dcterms:W3CDTF">2023-06-02T11:26:13Z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B36D69FCFCFE472AAAEA49EE7EF73789_13</vt:lpwstr>
  </property>
</Properties>
</file>